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A300A" w14:textId="77777777" w:rsidR="00740690" w:rsidRDefault="007318E2" w:rsidP="007318E2">
      <w:pPr>
        <w:spacing w:after="0"/>
        <w:rPr>
          <w:b/>
          <w:sz w:val="32"/>
        </w:rPr>
      </w:pPr>
      <w:bookmarkStart w:id="0" w:name="_GoBack"/>
      <w:bookmarkEnd w:id="0"/>
      <w:r w:rsidRPr="003A64E8">
        <w:rPr>
          <w:b/>
          <w:sz w:val="32"/>
        </w:rPr>
        <w:t>Global Adventure Trip Proposal Summar</w:t>
      </w:r>
      <w:r>
        <w:rPr>
          <w:b/>
          <w:sz w:val="32"/>
        </w:rPr>
        <w:t>y and Risk Assessment</w:t>
      </w:r>
    </w:p>
    <w:p w14:paraId="4351B1B8" w14:textId="77777777" w:rsidR="007318E2" w:rsidRDefault="00BA736D" w:rsidP="00003CA3">
      <w:pPr>
        <w:spacing w:before="120" w:after="0"/>
        <w:rPr>
          <w:i/>
          <w:sz w:val="32"/>
          <w:u w:val="single"/>
        </w:rPr>
      </w:pPr>
      <w:r w:rsidRPr="00257EC4">
        <w:rPr>
          <w:i/>
          <w:sz w:val="32"/>
          <w:u w:val="single"/>
        </w:rPr>
        <w:t>Nordic Ski the Lake Louise-Canmore Areas of British Columbia</w:t>
      </w:r>
    </w:p>
    <w:p w14:paraId="301BC1A0" w14:textId="77777777" w:rsidR="00003CA3" w:rsidRPr="00003CA3" w:rsidRDefault="00003CA3">
      <w:pPr>
        <w:rPr>
          <w:i/>
          <w:sz w:val="28"/>
          <w:szCs w:val="28"/>
        </w:rPr>
      </w:pPr>
      <w:r w:rsidRPr="00003CA3">
        <w:rPr>
          <w:i/>
          <w:sz w:val="28"/>
          <w:szCs w:val="28"/>
        </w:rPr>
        <w:t>February 2019</w:t>
      </w:r>
    </w:p>
    <w:p w14:paraId="33DFF28A" w14:textId="77777777" w:rsidR="007318E2" w:rsidRPr="007318E2" w:rsidRDefault="007318E2" w:rsidP="007318E2">
      <w:pPr>
        <w:spacing w:after="0"/>
        <w:rPr>
          <w:sz w:val="28"/>
          <w:u w:val="single"/>
        </w:rPr>
      </w:pPr>
      <w:r w:rsidRPr="007318E2">
        <w:rPr>
          <w:sz w:val="28"/>
          <w:u w:val="single"/>
        </w:rPr>
        <w:t>Overview</w:t>
      </w:r>
    </w:p>
    <w:p w14:paraId="316862B0" w14:textId="77777777" w:rsidR="00BA736D" w:rsidRDefault="00257EC4">
      <w:pPr>
        <w:rPr>
          <w:sz w:val="24"/>
        </w:rPr>
      </w:pPr>
      <w:r>
        <w:rPr>
          <w:sz w:val="24"/>
        </w:rPr>
        <w:t>A 7-</w:t>
      </w:r>
      <w:r w:rsidR="00BA736D">
        <w:rPr>
          <w:sz w:val="24"/>
        </w:rPr>
        <w:t xml:space="preserve">night trip with stays in Canmore and Lake Louise </w:t>
      </w:r>
      <w:r>
        <w:rPr>
          <w:sz w:val="24"/>
        </w:rPr>
        <w:t>and</w:t>
      </w:r>
      <w:r w:rsidR="00BA736D">
        <w:rPr>
          <w:sz w:val="24"/>
        </w:rPr>
        <w:t xml:space="preserve"> day skis on mostly groomed trails.  Each day we will ski from a different trailhead and distances will be 8-16 miles, with elev</w:t>
      </w:r>
      <w:r>
        <w:rPr>
          <w:sz w:val="24"/>
        </w:rPr>
        <w:t xml:space="preserve">ation gains of 400’-800.’  Skiing level of difficulty will be advanced beginner to intermediate, so participants will be </w:t>
      </w:r>
      <w:r w:rsidR="00B66541">
        <w:rPr>
          <w:sz w:val="24"/>
        </w:rPr>
        <w:t>required to have</w:t>
      </w:r>
      <w:r>
        <w:rPr>
          <w:sz w:val="24"/>
        </w:rPr>
        <w:t xml:space="preserve"> intermediate level skills.  Each day’s trail will be chosen based on current conditions and trails with known avalanche danger will not be used.  All trails are well marked, mapped and </w:t>
      </w:r>
      <w:proofErr w:type="spellStart"/>
      <w:r>
        <w:rPr>
          <w:sz w:val="24"/>
        </w:rPr>
        <w:t>well traveled</w:t>
      </w:r>
      <w:proofErr w:type="spellEnd"/>
      <w:r w:rsidR="00B66541">
        <w:rPr>
          <w:sz w:val="24"/>
        </w:rPr>
        <w:t>, however it is not “front country” skiing (not patrolled areas) and the trails are in relatively easy backcountry terrain</w:t>
      </w:r>
      <w:r>
        <w:rPr>
          <w:sz w:val="24"/>
        </w:rPr>
        <w:t>.  A friend that lives in Canmore will be consulted regarding the best options each day.  The leader has skied all the trails under consideration.</w:t>
      </w:r>
      <w:r w:rsidR="00B66541">
        <w:rPr>
          <w:sz w:val="24"/>
        </w:rPr>
        <w:t xml:space="preserve">  Participants that need a rest day will be free to stay at the lodging or walk around the village.</w:t>
      </w:r>
    </w:p>
    <w:p w14:paraId="0C9EC984" w14:textId="77777777" w:rsidR="007318E2" w:rsidRPr="00F04EC8" w:rsidRDefault="007318E2" w:rsidP="007318E2">
      <w:pPr>
        <w:rPr>
          <w:b/>
          <w:sz w:val="24"/>
        </w:rPr>
      </w:pPr>
      <w:r w:rsidRPr="007318E2">
        <w:rPr>
          <w:sz w:val="28"/>
          <w:u w:val="single"/>
        </w:rPr>
        <w:t>Risk Assessment:</w:t>
      </w:r>
      <w:r w:rsidRPr="00F04EC8">
        <w:rPr>
          <w:b/>
          <w:sz w:val="24"/>
        </w:rPr>
        <w:t xml:space="preserve">  </w:t>
      </w:r>
    </w:p>
    <w:tbl>
      <w:tblPr>
        <w:tblStyle w:val="TableGrid"/>
        <w:tblW w:w="0" w:type="auto"/>
        <w:tblLook w:val="04A0" w:firstRow="1" w:lastRow="0" w:firstColumn="1" w:lastColumn="0" w:noHBand="0" w:noVBand="1"/>
      </w:tblPr>
      <w:tblGrid>
        <w:gridCol w:w="2960"/>
        <w:gridCol w:w="6390"/>
      </w:tblGrid>
      <w:tr w:rsidR="007318E2" w:rsidRPr="00231778" w14:paraId="47E8EAB5" w14:textId="77777777" w:rsidTr="007318E2">
        <w:trPr>
          <w:trHeight w:val="315"/>
        </w:trPr>
        <w:tc>
          <w:tcPr>
            <w:tcW w:w="2960" w:type="dxa"/>
            <w:shd w:val="clear" w:color="auto" w:fill="D9D9D9" w:themeFill="background1" w:themeFillShade="D9"/>
            <w:hideMark/>
          </w:tcPr>
          <w:p w14:paraId="42A57CAF" w14:textId="77777777" w:rsidR="007318E2" w:rsidRPr="00231778" w:rsidRDefault="007318E2" w:rsidP="009061C1">
            <w:pPr>
              <w:ind w:left="0" w:firstLine="0"/>
              <w:rPr>
                <w:b/>
                <w:bCs/>
                <w:sz w:val="20"/>
              </w:rPr>
            </w:pPr>
            <w:r w:rsidRPr="00231778">
              <w:rPr>
                <w:b/>
                <w:bCs/>
                <w:sz w:val="20"/>
              </w:rPr>
              <w:t> CATEGORY</w:t>
            </w:r>
          </w:p>
        </w:tc>
        <w:tc>
          <w:tcPr>
            <w:tcW w:w="6390" w:type="dxa"/>
            <w:shd w:val="clear" w:color="auto" w:fill="D9D9D9" w:themeFill="background1" w:themeFillShade="D9"/>
            <w:noWrap/>
            <w:hideMark/>
          </w:tcPr>
          <w:p w14:paraId="61AD1419" w14:textId="77777777" w:rsidR="007318E2" w:rsidRPr="00231778" w:rsidRDefault="007318E2" w:rsidP="009061C1">
            <w:pPr>
              <w:ind w:left="0" w:firstLine="0"/>
              <w:rPr>
                <w:b/>
                <w:bCs/>
                <w:sz w:val="20"/>
              </w:rPr>
            </w:pPr>
            <w:r w:rsidRPr="00231778">
              <w:rPr>
                <w:b/>
                <w:bCs/>
                <w:sz w:val="20"/>
              </w:rPr>
              <w:t>RISK</w:t>
            </w:r>
            <w:r>
              <w:rPr>
                <w:b/>
                <w:bCs/>
                <w:sz w:val="20"/>
              </w:rPr>
              <w:t xml:space="preserve"> ASSESSMENT</w:t>
            </w:r>
          </w:p>
        </w:tc>
      </w:tr>
      <w:tr w:rsidR="007318E2" w:rsidRPr="00231778" w14:paraId="69745A0D" w14:textId="77777777" w:rsidTr="007318E2">
        <w:trPr>
          <w:trHeight w:val="305"/>
        </w:trPr>
        <w:tc>
          <w:tcPr>
            <w:tcW w:w="9350" w:type="dxa"/>
            <w:gridSpan w:val="2"/>
            <w:shd w:val="clear" w:color="auto" w:fill="F2F2F2" w:themeFill="background1" w:themeFillShade="F2"/>
          </w:tcPr>
          <w:p w14:paraId="4D81039C" w14:textId="77777777" w:rsidR="007318E2" w:rsidRPr="00231778" w:rsidRDefault="007318E2" w:rsidP="009061C1">
            <w:pPr>
              <w:ind w:left="0" w:firstLine="0"/>
              <w:rPr>
                <w:b/>
                <w:bCs/>
                <w:sz w:val="20"/>
              </w:rPr>
            </w:pPr>
            <w:r>
              <w:rPr>
                <w:b/>
                <w:bCs/>
                <w:sz w:val="20"/>
              </w:rPr>
              <w:t>ACTIVITY-SPECIFIC RISK FACTORS</w:t>
            </w:r>
          </w:p>
        </w:tc>
      </w:tr>
      <w:tr w:rsidR="007318E2" w:rsidRPr="00231778" w14:paraId="1015E247" w14:textId="77777777" w:rsidTr="007318E2">
        <w:trPr>
          <w:trHeight w:val="305"/>
        </w:trPr>
        <w:tc>
          <w:tcPr>
            <w:tcW w:w="2960" w:type="dxa"/>
            <w:hideMark/>
          </w:tcPr>
          <w:p w14:paraId="2FAF9185" w14:textId="77777777" w:rsidR="007318E2" w:rsidRPr="00231778" w:rsidRDefault="007318E2" w:rsidP="009061C1">
            <w:pPr>
              <w:ind w:left="0" w:firstLine="0"/>
              <w:rPr>
                <w:b/>
                <w:bCs/>
                <w:sz w:val="20"/>
              </w:rPr>
            </w:pPr>
            <w:r w:rsidRPr="00231778">
              <w:rPr>
                <w:b/>
                <w:bCs/>
                <w:sz w:val="20"/>
              </w:rPr>
              <w:t>ACTIVITY</w:t>
            </w:r>
          </w:p>
        </w:tc>
        <w:tc>
          <w:tcPr>
            <w:tcW w:w="6390" w:type="dxa"/>
          </w:tcPr>
          <w:p w14:paraId="7D6E6B43" w14:textId="77777777" w:rsidR="007318E2" w:rsidRPr="00B66541" w:rsidRDefault="00257EC4" w:rsidP="009061C1">
            <w:pPr>
              <w:ind w:left="0" w:firstLine="0"/>
              <w:rPr>
                <w:i/>
                <w:color w:val="00B0F0"/>
              </w:rPr>
            </w:pPr>
            <w:r w:rsidRPr="00B66541">
              <w:rPr>
                <w:i/>
              </w:rPr>
              <w:t>Moderate, as the hardest trails will be N3 (Intermediate)</w:t>
            </w:r>
          </w:p>
        </w:tc>
      </w:tr>
      <w:tr w:rsidR="007318E2" w:rsidRPr="00231778" w14:paraId="6342D36D" w14:textId="77777777" w:rsidTr="007318E2">
        <w:trPr>
          <w:trHeight w:val="269"/>
        </w:trPr>
        <w:tc>
          <w:tcPr>
            <w:tcW w:w="2960" w:type="dxa"/>
            <w:hideMark/>
          </w:tcPr>
          <w:p w14:paraId="329677DD" w14:textId="77777777" w:rsidR="007318E2" w:rsidRPr="00231778" w:rsidRDefault="007318E2" w:rsidP="007318E2">
            <w:pPr>
              <w:ind w:left="0" w:firstLine="0"/>
              <w:rPr>
                <w:b/>
                <w:bCs/>
                <w:sz w:val="20"/>
              </w:rPr>
            </w:pPr>
            <w:r w:rsidRPr="00231778">
              <w:rPr>
                <w:b/>
                <w:bCs/>
                <w:sz w:val="20"/>
              </w:rPr>
              <w:t>ROUTE</w:t>
            </w:r>
          </w:p>
        </w:tc>
        <w:tc>
          <w:tcPr>
            <w:tcW w:w="6390" w:type="dxa"/>
          </w:tcPr>
          <w:p w14:paraId="51812A5B" w14:textId="77777777" w:rsidR="007318E2" w:rsidRPr="00B66541" w:rsidRDefault="00257EC4" w:rsidP="007318E2">
            <w:pPr>
              <w:ind w:left="0" w:firstLine="0"/>
              <w:rPr>
                <w:i/>
              </w:rPr>
            </w:pPr>
            <w:r w:rsidRPr="00B66541">
              <w:rPr>
                <w:i/>
              </w:rPr>
              <w:t>Low – marked, groomed trails (in easy backcountry terrain)</w:t>
            </w:r>
          </w:p>
        </w:tc>
      </w:tr>
      <w:tr w:rsidR="007318E2" w:rsidRPr="00231778" w14:paraId="12DE7DA7" w14:textId="77777777" w:rsidTr="007318E2">
        <w:trPr>
          <w:trHeight w:val="314"/>
        </w:trPr>
        <w:tc>
          <w:tcPr>
            <w:tcW w:w="2960" w:type="dxa"/>
            <w:hideMark/>
          </w:tcPr>
          <w:p w14:paraId="15B5EBCB" w14:textId="77777777" w:rsidR="007318E2" w:rsidRPr="00231778" w:rsidRDefault="007318E2" w:rsidP="007318E2">
            <w:pPr>
              <w:ind w:left="0" w:firstLine="0"/>
              <w:rPr>
                <w:b/>
                <w:bCs/>
                <w:sz w:val="20"/>
              </w:rPr>
            </w:pPr>
            <w:r w:rsidRPr="00231778">
              <w:rPr>
                <w:b/>
                <w:bCs/>
                <w:sz w:val="20"/>
              </w:rPr>
              <w:t>LEADER EXPERIENCE ON ROUTE</w:t>
            </w:r>
          </w:p>
        </w:tc>
        <w:tc>
          <w:tcPr>
            <w:tcW w:w="6390" w:type="dxa"/>
          </w:tcPr>
          <w:p w14:paraId="7F23937F" w14:textId="77777777" w:rsidR="007318E2" w:rsidRPr="00B66541" w:rsidRDefault="00257EC4" w:rsidP="007318E2">
            <w:pPr>
              <w:ind w:left="0" w:firstLine="0"/>
              <w:rPr>
                <w:i/>
              </w:rPr>
            </w:pPr>
            <w:r w:rsidRPr="00B66541">
              <w:rPr>
                <w:i/>
              </w:rPr>
              <w:t>Low – leader has skied all routes</w:t>
            </w:r>
          </w:p>
        </w:tc>
      </w:tr>
      <w:tr w:rsidR="007318E2" w:rsidRPr="00231778" w14:paraId="6A24F40A" w14:textId="77777777" w:rsidTr="007318E2">
        <w:trPr>
          <w:trHeight w:val="260"/>
        </w:trPr>
        <w:tc>
          <w:tcPr>
            <w:tcW w:w="9350" w:type="dxa"/>
            <w:gridSpan w:val="2"/>
            <w:shd w:val="clear" w:color="auto" w:fill="F2F2F2" w:themeFill="background1" w:themeFillShade="F2"/>
          </w:tcPr>
          <w:p w14:paraId="7C8735B9" w14:textId="77777777" w:rsidR="007318E2" w:rsidRPr="00B66541" w:rsidRDefault="007318E2" w:rsidP="007318E2">
            <w:pPr>
              <w:ind w:left="0" w:firstLine="0"/>
              <w:rPr>
                <w:b/>
                <w:bCs/>
                <w:sz w:val="20"/>
              </w:rPr>
            </w:pPr>
            <w:r w:rsidRPr="00B66541">
              <w:rPr>
                <w:b/>
                <w:bCs/>
                <w:sz w:val="20"/>
              </w:rPr>
              <w:t xml:space="preserve">DESTINATION-SPECIFIC RISK FACTORS </w:t>
            </w:r>
          </w:p>
        </w:tc>
      </w:tr>
      <w:tr w:rsidR="007318E2" w:rsidRPr="00231778" w14:paraId="61495A32" w14:textId="77777777" w:rsidTr="007318E2">
        <w:trPr>
          <w:trHeight w:val="287"/>
        </w:trPr>
        <w:tc>
          <w:tcPr>
            <w:tcW w:w="2960" w:type="dxa"/>
            <w:hideMark/>
          </w:tcPr>
          <w:p w14:paraId="26B30AF6" w14:textId="77777777" w:rsidR="007318E2" w:rsidRPr="00231778" w:rsidRDefault="007318E2" w:rsidP="007318E2">
            <w:pPr>
              <w:ind w:left="0" w:firstLine="0"/>
              <w:rPr>
                <w:b/>
                <w:bCs/>
                <w:sz w:val="20"/>
              </w:rPr>
            </w:pPr>
            <w:r w:rsidRPr="00231778">
              <w:rPr>
                <w:b/>
                <w:bCs/>
                <w:sz w:val="20"/>
              </w:rPr>
              <w:t>ILLNESS POTENTIAL</w:t>
            </w:r>
          </w:p>
        </w:tc>
        <w:tc>
          <w:tcPr>
            <w:tcW w:w="6390" w:type="dxa"/>
          </w:tcPr>
          <w:p w14:paraId="3DB8455A" w14:textId="77777777" w:rsidR="007318E2" w:rsidRPr="00B66541" w:rsidRDefault="00257EC4" w:rsidP="007318E2">
            <w:pPr>
              <w:ind w:left="0" w:firstLine="0"/>
              <w:rPr>
                <w:i/>
              </w:rPr>
            </w:pPr>
            <w:r w:rsidRPr="00B66541">
              <w:rPr>
                <w:i/>
              </w:rPr>
              <w:t xml:space="preserve">Low </w:t>
            </w:r>
          </w:p>
        </w:tc>
      </w:tr>
      <w:tr w:rsidR="007318E2" w:rsidRPr="00231778" w14:paraId="0C5A8530" w14:textId="77777777" w:rsidTr="007318E2">
        <w:trPr>
          <w:trHeight w:val="530"/>
        </w:trPr>
        <w:tc>
          <w:tcPr>
            <w:tcW w:w="2960" w:type="dxa"/>
            <w:hideMark/>
          </w:tcPr>
          <w:p w14:paraId="56161B76" w14:textId="77777777" w:rsidR="007318E2" w:rsidRPr="00231778" w:rsidRDefault="007318E2" w:rsidP="007318E2">
            <w:pPr>
              <w:ind w:left="0" w:firstLine="0"/>
              <w:rPr>
                <w:b/>
                <w:bCs/>
                <w:sz w:val="20"/>
              </w:rPr>
            </w:pPr>
            <w:r w:rsidRPr="00231778">
              <w:rPr>
                <w:b/>
                <w:bCs/>
                <w:sz w:val="20"/>
              </w:rPr>
              <w:t>OTHER ENVIRONMENTAL HAZARDS AT DESTINATION</w:t>
            </w:r>
          </w:p>
        </w:tc>
        <w:tc>
          <w:tcPr>
            <w:tcW w:w="6390" w:type="dxa"/>
          </w:tcPr>
          <w:p w14:paraId="29285BE7" w14:textId="77777777" w:rsidR="007318E2" w:rsidRPr="00B66541" w:rsidRDefault="00257EC4" w:rsidP="007318E2">
            <w:pPr>
              <w:ind w:left="0" w:firstLine="0"/>
              <w:rPr>
                <w:i/>
              </w:rPr>
            </w:pPr>
            <w:r w:rsidRPr="00B66541">
              <w:rPr>
                <w:i/>
              </w:rPr>
              <w:t>Moderate – typical outdoor winter conditions.</w:t>
            </w:r>
          </w:p>
        </w:tc>
      </w:tr>
      <w:tr w:rsidR="007318E2" w:rsidRPr="00231778" w14:paraId="31DCD922" w14:textId="77777777" w:rsidTr="007318E2">
        <w:trPr>
          <w:trHeight w:val="530"/>
        </w:trPr>
        <w:tc>
          <w:tcPr>
            <w:tcW w:w="2960" w:type="dxa"/>
          </w:tcPr>
          <w:p w14:paraId="07B434DE" w14:textId="77777777" w:rsidR="007318E2" w:rsidRPr="00231778" w:rsidRDefault="007318E2" w:rsidP="007318E2">
            <w:pPr>
              <w:ind w:left="0" w:firstLine="0"/>
              <w:rPr>
                <w:b/>
                <w:bCs/>
                <w:sz w:val="20"/>
              </w:rPr>
            </w:pPr>
            <w:r>
              <w:rPr>
                <w:b/>
                <w:bCs/>
                <w:sz w:val="20"/>
              </w:rPr>
              <w:t>TRANSPORTATION RISK</w:t>
            </w:r>
          </w:p>
        </w:tc>
        <w:tc>
          <w:tcPr>
            <w:tcW w:w="6390" w:type="dxa"/>
          </w:tcPr>
          <w:p w14:paraId="275CE57E" w14:textId="77777777" w:rsidR="007318E2" w:rsidRPr="00B66541" w:rsidRDefault="0091754B" w:rsidP="007318E2">
            <w:pPr>
              <w:ind w:left="0" w:firstLine="0"/>
              <w:rPr>
                <w:i/>
              </w:rPr>
            </w:pPr>
            <w:r w:rsidRPr="00B66541">
              <w:rPr>
                <w:i/>
              </w:rPr>
              <w:t>Moderate – combination of taxi and rental car transportation (Leader-Driver is familiar with the road).  Excellent roads and plowing.</w:t>
            </w:r>
          </w:p>
        </w:tc>
      </w:tr>
      <w:tr w:rsidR="007318E2" w:rsidRPr="00231778" w14:paraId="703E0DF2" w14:textId="77777777" w:rsidTr="007318E2">
        <w:trPr>
          <w:trHeight w:val="530"/>
        </w:trPr>
        <w:tc>
          <w:tcPr>
            <w:tcW w:w="2960" w:type="dxa"/>
            <w:hideMark/>
          </w:tcPr>
          <w:p w14:paraId="0082B656" w14:textId="77777777" w:rsidR="007318E2" w:rsidRPr="00231778" w:rsidRDefault="007318E2" w:rsidP="007318E2">
            <w:pPr>
              <w:ind w:left="0" w:firstLine="0"/>
              <w:rPr>
                <w:b/>
                <w:bCs/>
                <w:sz w:val="20"/>
              </w:rPr>
            </w:pPr>
            <w:r>
              <w:rPr>
                <w:b/>
                <w:bCs/>
                <w:sz w:val="20"/>
              </w:rPr>
              <w:t>RISK OF TERRORISM/VIOLENCE</w:t>
            </w:r>
            <w:r w:rsidRPr="00231778">
              <w:rPr>
                <w:b/>
                <w:bCs/>
                <w:sz w:val="20"/>
              </w:rPr>
              <w:t xml:space="preserve"> AT DESTINATION</w:t>
            </w:r>
          </w:p>
        </w:tc>
        <w:tc>
          <w:tcPr>
            <w:tcW w:w="6390" w:type="dxa"/>
          </w:tcPr>
          <w:p w14:paraId="3199B192" w14:textId="77777777" w:rsidR="007318E2" w:rsidRPr="00B66541" w:rsidRDefault="0091754B" w:rsidP="007318E2">
            <w:pPr>
              <w:ind w:left="0" w:firstLine="0"/>
              <w:rPr>
                <w:i/>
              </w:rPr>
            </w:pPr>
            <w:r w:rsidRPr="00B66541">
              <w:rPr>
                <w:i/>
              </w:rPr>
              <w:t>Low – developed first world country generally free of threats</w:t>
            </w:r>
          </w:p>
        </w:tc>
      </w:tr>
      <w:tr w:rsidR="007318E2" w:rsidRPr="00231778" w14:paraId="32605971" w14:textId="77777777" w:rsidTr="007318E2">
        <w:trPr>
          <w:trHeight w:val="530"/>
        </w:trPr>
        <w:tc>
          <w:tcPr>
            <w:tcW w:w="2960" w:type="dxa"/>
          </w:tcPr>
          <w:p w14:paraId="17A9F570" w14:textId="77777777" w:rsidR="007318E2" w:rsidRDefault="007318E2" w:rsidP="007318E2">
            <w:pPr>
              <w:ind w:left="0" w:firstLine="0"/>
              <w:rPr>
                <w:b/>
                <w:bCs/>
                <w:sz w:val="20"/>
              </w:rPr>
            </w:pPr>
            <w:r>
              <w:rPr>
                <w:b/>
                <w:bCs/>
                <w:sz w:val="20"/>
              </w:rPr>
              <w:t>CULTURAL CONCERNS/RISK FACTORS</w:t>
            </w:r>
          </w:p>
        </w:tc>
        <w:tc>
          <w:tcPr>
            <w:tcW w:w="6390" w:type="dxa"/>
          </w:tcPr>
          <w:p w14:paraId="6E3996F0" w14:textId="77777777" w:rsidR="007318E2" w:rsidRPr="00B66541" w:rsidRDefault="0091754B" w:rsidP="007318E2">
            <w:pPr>
              <w:ind w:left="0" w:firstLine="0"/>
              <w:rPr>
                <w:i/>
              </w:rPr>
            </w:pPr>
            <w:r w:rsidRPr="00B66541">
              <w:rPr>
                <w:i/>
              </w:rPr>
              <w:t>Low</w:t>
            </w:r>
          </w:p>
        </w:tc>
      </w:tr>
      <w:tr w:rsidR="007318E2" w:rsidRPr="00231778" w14:paraId="774502E9" w14:textId="77777777" w:rsidTr="007318E2">
        <w:trPr>
          <w:trHeight w:val="260"/>
        </w:trPr>
        <w:tc>
          <w:tcPr>
            <w:tcW w:w="9350" w:type="dxa"/>
            <w:gridSpan w:val="2"/>
            <w:shd w:val="clear" w:color="auto" w:fill="F2F2F2" w:themeFill="background1" w:themeFillShade="F2"/>
          </w:tcPr>
          <w:p w14:paraId="35541F64" w14:textId="77777777" w:rsidR="007318E2" w:rsidRPr="00B66541" w:rsidRDefault="007318E2" w:rsidP="007318E2">
            <w:pPr>
              <w:ind w:left="0" w:firstLine="0"/>
              <w:rPr>
                <w:b/>
                <w:bCs/>
                <w:sz w:val="20"/>
              </w:rPr>
            </w:pPr>
            <w:r w:rsidRPr="00B66541">
              <w:rPr>
                <w:b/>
                <w:bCs/>
                <w:sz w:val="20"/>
              </w:rPr>
              <w:t>COMBINED ACTIVITY-DESTINATION RISK FACTORS</w:t>
            </w:r>
          </w:p>
        </w:tc>
      </w:tr>
      <w:tr w:rsidR="007318E2" w:rsidRPr="00231778" w14:paraId="151B2518" w14:textId="77777777" w:rsidTr="007318E2">
        <w:trPr>
          <w:trHeight w:val="260"/>
        </w:trPr>
        <w:tc>
          <w:tcPr>
            <w:tcW w:w="2960" w:type="dxa"/>
            <w:hideMark/>
          </w:tcPr>
          <w:p w14:paraId="2D8D9EB4" w14:textId="77777777" w:rsidR="007318E2" w:rsidRPr="00231778" w:rsidRDefault="007318E2" w:rsidP="007318E2">
            <w:pPr>
              <w:ind w:left="0" w:firstLine="0"/>
              <w:rPr>
                <w:b/>
                <w:bCs/>
                <w:sz w:val="20"/>
              </w:rPr>
            </w:pPr>
            <w:r w:rsidRPr="00231778">
              <w:rPr>
                <w:b/>
                <w:bCs/>
                <w:sz w:val="20"/>
              </w:rPr>
              <w:t>REMOTENESS, DISTANCE TO GOOD MEDICAL RESOURCES</w:t>
            </w:r>
          </w:p>
        </w:tc>
        <w:tc>
          <w:tcPr>
            <w:tcW w:w="6390" w:type="dxa"/>
          </w:tcPr>
          <w:p w14:paraId="2D0E352F" w14:textId="77777777" w:rsidR="007318E2" w:rsidRPr="00B66541" w:rsidRDefault="0091754B" w:rsidP="007318E2">
            <w:pPr>
              <w:ind w:left="0" w:firstLine="0"/>
              <w:rPr>
                <w:i/>
              </w:rPr>
            </w:pPr>
            <w:r w:rsidRPr="00B66541">
              <w:rPr>
                <w:i/>
              </w:rPr>
              <w:t>Low – Canmore has a hospital and clinics with exceptionally good orthopedic care</w:t>
            </w:r>
            <w:r w:rsidR="00B66541">
              <w:rPr>
                <w:i/>
              </w:rPr>
              <w:t>, and is roughly 1.25 hours from our furthest trailhead.</w:t>
            </w:r>
          </w:p>
        </w:tc>
      </w:tr>
      <w:tr w:rsidR="007318E2" w:rsidRPr="00F62DE1" w14:paraId="08EA56F2" w14:textId="77777777" w:rsidTr="007318E2">
        <w:trPr>
          <w:trHeight w:val="530"/>
        </w:trPr>
        <w:tc>
          <w:tcPr>
            <w:tcW w:w="2960" w:type="dxa"/>
          </w:tcPr>
          <w:p w14:paraId="4D6AB51A" w14:textId="77777777" w:rsidR="007318E2" w:rsidRPr="00F62DE1" w:rsidRDefault="007318E2" w:rsidP="007318E2">
            <w:pPr>
              <w:ind w:left="0" w:firstLine="0"/>
              <w:rPr>
                <w:b/>
                <w:bCs/>
                <w:sz w:val="20"/>
              </w:rPr>
            </w:pPr>
            <w:r w:rsidRPr="00F62DE1">
              <w:rPr>
                <w:rFonts w:ascii="Candara" w:hAnsi="Candara" w:cs="Candara"/>
                <w:b/>
                <w:bCs/>
                <w:sz w:val="20"/>
                <w:szCs w:val="20"/>
              </w:rPr>
              <w:t>EMERGENCY COMMUNICATION AT DESTINATION</w:t>
            </w:r>
          </w:p>
        </w:tc>
        <w:tc>
          <w:tcPr>
            <w:tcW w:w="6390" w:type="dxa"/>
          </w:tcPr>
          <w:p w14:paraId="11B286CE" w14:textId="77777777" w:rsidR="007318E2" w:rsidRPr="00B66541" w:rsidRDefault="0091754B" w:rsidP="007318E2">
            <w:pPr>
              <w:ind w:left="0" w:firstLine="0"/>
              <w:rPr>
                <w:i/>
              </w:rPr>
            </w:pPr>
            <w:r w:rsidRPr="00B66541">
              <w:rPr>
                <w:i/>
              </w:rPr>
              <w:t>Low – communities have 911 service and good cell coverage</w:t>
            </w:r>
          </w:p>
        </w:tc>
      </w:tr>
    </w:tbl>
    <w:p w14:paraId="211627AE" w14:textId="77777777" w:rsidR="007318E2" w:rsidRDefault="007318E2" w:rsidP="007318E2">
      <w:pPr>
        <w:pStyle w:val="ListParagraph"/>
        <w:numPr>
          <w:ilvl w:val="0"/>
          <w:numId w:val="1"/>
        </w:numPr>
        <w:rPr>
          <w:i/>
        </w:rPr>
      </w:pPr>
      <w:r w:rsidRPr="007318E2">
        <w:rPr>
          <w:i/>
        </w:rPr>
        <w:t>Rating using the criteria in the Global Adventures Risk Assessment Matrix</w:t>
      </w:r>
    </w:p>
    <w:p w14:paraId="69FD06AA" w14:textId="77777777" w:rsidR="007318E2" w:rsidRDefault="007318E2" w:rsidP="007318E2">
      <w:pPr>
        <w:rPr>
          <w:i/>
        </w:rPr>
      </w:pPr>
    </w:p>
    <w:p w14:paraId="2AF59A66" w14:textId="77777777" w:rsidR="007318E2" w:rsidRPr="00C4487F" w:rsidRDefault="007318E2" w:rsidP="007318E2">
      <w:pPr>
        <w:rPr>
          <w:sz w:val="28"/>
        </w:rPr>
      </w:pPr>
      <w:r w:rsidRPr="00C4487F">
        <w:rPr>
          <w:b/>
          <w:sz w:val="28"/>
        </w:rPr>
        <w:lastRenderedPageBreak/>
        <w:t>Leader Name(s)</w:t>
      </w:r>
      <w:r w:rsidR="0091754B">
        <w:rPr>
          <w:b/>
          <w:sz w:val="28"/>
        </w:rPr>
        <w:t xml:space="preserve">: </w:t>
      </w:r>
      <w:r w:rsidR="0091754B" w:rsidRPr="00B66541">
        <w:rPr>
          <w:sz w:val="28"/>
        </w:rPr>
        <w:t>Cindy Hoover</w:t>
      </w:r>
    </w:p>
    <w:p w14:paraId="2B311173" w14:textId="77777777" w:rsidR="007318E2" w:rsidRPr="00B66541" w:rsidRDefault="007318E2" w:rsidP="007318E2">
      <w:pPr>
        <w:rPr>
          <w:sz w:val="24"/>
        </w:rPr>
      </w:pPr>
      <w:r w:rsidRPr="00C4487F">
        <w:rPr>
          <w:b/>
          <w:sz w:val="28"/>
        </w:rPr>
        <w:t xml:space="preserve">Leader Qualifications:  </w:t>
      </w:r>
      <w:r w:rsidR="0091754B" w:rsidRPr="00B66541">
        <w:rPr>
          <w:sz w:val="24"/>
        </w:rPr>
        <w:t xml:space="preserve">Cindy has been a Mountaineer’s ski leader for approximately 18 years and has </w:t>
      </w:r>
      <w:r w:rsidR="00B66541" w:rsidRPr="00B66541">
        <w:rPr>
          <w:sz w:val="24"/>
        </w:rPr>
        <w:t xml:space="preserve">successfully </w:t>
      </w:r>
      <w:r w:rsidR="0091754B" w:rsidRPr="00B66541">
        <w:rPr>
          <w:sz w:val="24"/>
        </w:rPr>
        <w:t xml:space="preserve">led </w:t>
      </w:r>
      <w:r w:rsidR="00B66541" w:rsidRPr="00B66541">
        <w:rPr>
          <w:sz w:val="24"/>
        </w:rPr>
        <w:t>2 previous Nordic Ski Global Adventures.  She has instructed Nordic skiing for the Seattle Branch for approximately 10 years.</w:t>
      </w:r>
    </w:p>
    <w:p w14:paraId="14772CD1" w14:textId="77777777" w:rsidR="007318E2" w:rsidRDefault="007318E2" w:rsidP="00C4487F">
      <w:pPr>
        <w:rPr>
          <w:b/>
          <w:sz w:val="28"/>
        </w:rPr>
      </w:pPr>
      <w:r w:rsidRPr="00C4487F">
        <w:rPr>
          <w:b/>
          <w:sz w:val="28"/>
        </w:rPr>
        <w:t>Measures to be Taken to Minimize Injuries and Risk to the Mountaineers</w:t>
      </w:r>
      <w:r w:rsidR="00C4487F" w:rsidRPr="00C4487F">
        <w:rPr>
          <w:b/>
          <w:sz w:val="28"/>
        </w:rPr>
        <w:t>:</w:t>
      </w:r>
    </w:p>
    <w:p w14:paraId="3AFEFEB4" w14:textId="77777777" w:rsidR="00FA7CB0" w:rsidRPr="00FA7CB0" w:rsidRDefault="00FA7CB0" w:rsidP="00FA7CB0">
      <w:pPr>
        <w:pStyle w:val="ListParagraph"/>
        <w:numPr>
          <w:ilvl w:val="0"/>
          <w:numId w:val="3"/>
        </w:numPr>
        <w:rPr>
          <w:sz w:val="24"/>
        </w:rPr>
      </w:pPr>
      <w:r w:rsidRPr="00FA7CB0">
        <w:rPr>
          <w:sz w:val="24"/>
        </w:rPr>
        <w:t>The l</w:t>
      </w:r>
      <w:r w:rsidR="00B66541" w:rsidRPr="00FA7CB0">
        <w:rPr>
          <w:sz w:val="24"/>
        </w:rPr>
        <w:t xml:space="preserve">eader will carefully screen participants for Intermediate ski skills and fitness, as well as check with participant’s trip leaders for appropriate group behavior.  </w:t>
      </w:r>
    </w:p>
    <w:p w14:paraId="637E22BE" w14:textId="77777777" w:rsidR="00B66541" w:rsidRPr="00FA7CB0" w:rsidRDefault="00FA7CB0" w:rsidP="00FA7CB0">
      <w:pPr>
        <w:pStyle w:val="ListParagraph"/>
        <w:numPr>
          <w:ilvl w:val="0"/>
          <w:numId w:val="3"/>
        </w:numPr>
        <w:rPr>
          <w:sz w:val="24"/>
        </w:rPr>
      </w:pPr>
      <w:r w:rsidRPr="00FA7CB0">
        <w:rPr>
          <w:sz w:val="24"/>
        </w:rPr>
        <w:t>The leader</w:t>
      </w:r>
      <w:r w:rsidR="00B66541" w:rsidRPr="00FA7CB0">
        <w:rPr>
          <w:sz w:val="24"/>
        </w:rPr>
        <w:t xml:space="preserve"> will hold a briefing prior to each days ski (likely the night before) reviewing the route and any objective hazards</w:t>
      </w:r>
      <w:r>
        <w:rPr>
          <w:sz w:val="24"/>
        </w:rPr>
        <w:t xml:space="preserve">, and emphasizing the importance </w:t>
      </w:r>
      <w:proofErr w:type="gramStart"/>
      <w:r>
        <w:rPr>
          <w:sz w:val="24"/>
        </w:rPr>
        <w:t>of  group</w:t>
      </w:r>
      <w:proofErr w:type="gramEnd"/>
      <w:r>
        <w:rPr>
          <w:sz w:val="24"/>
        </w:rPr>
        <w:t xml:space="preserve"> cohesion</w:t>
      </w:r>
      <w:r w:rsidR="00B66541" w:rsidRPr="00FA7CB0">
        <w:rPr>
          <w:sz w:val="24"/>
        </w:rPr>
        <w:t xml:space="preserve">.   Participants will be provided with maps for each day’s ski and will also be required to carry the ten essentials.  </w:t>
      </w:r>
    </w:p>
    <w:p w14:paraId="7907CDAE" w14:textId="77777777" w:rsidR="00B66541" w:rsidRPr="00FA7CB0" w:rsidRDefault="00B66541" w:rsidP="00FA7CB0">
      <w:pPr>
        <w:pStyle w:val="ListParagraph"/>
        <w:numPr>
          <w:ilvl w:val="0"/>
          <w:numId w:val="3"/>
        </w:numPr>
        <w:rPr>
          <w:sz w:val="24"/>
        </w:rPr>
      </w:pPr>
      <w:r w:rsidRPr="00FA7CB0">
        <w:rPr>
          <w:sz w:val="24"/>
        </w:rPr>
        <w:t>Regarding transportation, a rental van is being used so that there will be a vehicle at the trailhead each day.  This will be supplemented by a taxi service to carry the balance of the group.  Leader will be purchasing all available insurance from the rental company and will study road conditions when choosing the location of each day’s ski.</w:t>
      </w:r>
    </w:p>
    <w:p w14:paraId="3B6A7350" w14:textId="77777777" w:rsidR="00FA7CB0" w:rsidRPr="00FA7CB0" w:rsidRDefault="00FA7CB0" w:rsidP="00FA7CB0">
      <w:pPr>
        <w:pStyle w:val="ListParagraph"/>
        <w:numPr>
          <w:ilvl w:val="0"/>
          <w:numId w:val="2"/>
        </w:numPr>
        <w:spacing w:after="0" w:line="276" w:lineRule="auto"/>
        <w:rPr>
          <w:sz w:val="24"/>
        </w:rPr>
      </w:pPr>
      <w:r w:rsidRPr="00FA7CB0">
        <w:rPr>
          <w:sz w:val="24"/>
        </w:rPr>
        <w:t>Each participant will be expected to submit a medical information form and certify that they have no pre-existing conditions that put them at elevated risk on this itinerary.</w:t>
      </w:r>
    </w:p>
    <w:p w14:paraId="7DD69B80" w14:textId="77777777" w:rsidR="00FA7CB0" w:rsidRPr="00FA7CB0" w:rsidRDefault="00FA7CB0" w:rsidP="00FA7CB0">
      <w:pPr>
        <w:pStyle w:val="ListParagraph"/>
        <w:numPr>
          <w:ilvl w:val="0"/>
          <w:numId w:val="2"/>
        </w:numPr>
        <w:spacing w:after="0" w:line="276" w:lineRule="auto"/>
        <w:rPr>
          <w:sz w:val="24"/>
        </w:rPr>
      </w:pPr>
      <w:r w:rsidRPr="00FA7CB0">
        <w:rPr>
          <w:sz w:val="24"/>
        </w:rPr>
        <w:t>Each participant will be asked to initial and sign a trip agreement indicating that they understand and accept the primary hazards and risks on the trip and the expectations of participants.  This will include ensuring that they understand that they are responsible for their own safety.  In addition, each participant will be required to sign a Release of Liability form (hopefully one that we have updated to cover international travel) and will be required to hold medical and emergency evacuation insurance sufficient to transport them back to the US if needed.</w:t>
      </w:r>
    </w:p>
    <w:p w14:paraId="2D187CBB" w14:textId="77777777" w:rsidR="00FA7CB0" w:rsidRDefault="00FA7CB0" w:rsidP="00FA7CB0">
      <w:pPr>
        <w:pStyle w:val="ListParagraph"/>
        <w:numPr>
          <w:ilvl w:val="0"/>
          <w:numId w:val="2"/>
        </w:numPr>
        <w:spacing w:after="0" w:line="276" w:lineRule="auto"/>
        <w:rPr>
          <w:sz w:val="24"/>
        </w:rPr>
      </w:pPr>
      <w:r w:rsidRPr="00FA7CB0">
        <w:rPr>
          <w:sz w:val="24"/>
        </w:rPr>
        <w:t xml:space="preserve">The itinerary is designed to participants to </w:t>
      </w:r>
      <w:r>
        <w:rPr>
          <w:sz w:val="24"/>
        </w:rPr>
        <w:t xml:space="preserve">take a </w:t>
      </w:r>
      <w:proofErr w:type="gramStart"/>
      <w:r>
        <w:rPr>
          <w:sz w:val="24"/>
        </w:rPr>
        <w:t>rest days</w:t>
      </w:r>
      <w:proofErr w:type="gramEnd"/>
      <w:r>
        <w:rPr>
          <w:sz w:val="24"/>
        </w:rPr>
        <w:t xml:space="preserve"> when needed and </w:t>
      </w:r>
      <w:r w:rsidRPr="00FA7CB0">
        <w:rPr>
          <w:sz w:val="24"/>
        </w:rPr>
        <w:t xml:space="preserve">stay </w:t>
      </w:r>
      <w:r>
        <w:rPr>
          <w:sz w:val="24"/>
        </w:rPr>
        <w:t>at the lodging and walk around the village.</w:t>
      </w:r>
      <w:r w:rsidRPr="00B66541">
        <w:rPr>
          <w:sz w:val="24"/>
        </w:rPr>
        <w:t xml:space="preserve"> </w:t>
      </w:r>
    </w:p>
    <w:p w14:paraId="1F75D5E5" w14:textId="77777777" w:rsidR="008D2308" w:rsidRPr="00B66541" w:rsidRDefault="008D2308" w:rsidP="00FA7CB0">
      <w:pPr>
        <w:pStyle w:val="ListParagraph"/>
        <w:numPr>
          <w:ilvl w:val="0"/>
          <w:numId w:val="2"/>
        </w:numPr>
        <w:spacing w:after="0" w:line="276" w:lineRule="auto"/>
        <w:rPr>
          <w:sz w:val="24"/>
        </w:rPr>
      </w:pPr>
      <w:r>
        <w:rPr>
          <w:sz w:val="24"/>
        </w:rPr>
        <w:t>Air transport is not included.  The trip starts and ends at the Calgary airport.</w:t>
      </w:r>
    </w:p>
    <w:p w14:paraId="069B825E" w14:textId="77777777" w:rsidR="007318E2" w:rsidRPr="007318E2" w:rsidRDefault="007318E2" w:rsidP="007318E2">
      <w:pPr>
        <w:rPr>
          <w:b/>
          <w:sz w:val="24"/>
        </w:rPr>
      </w:pPr>
    </w:p>
    <w:p w14:paraId="16E51144" w14:textId="77777777" w:rsidR="007318E2" w:rsidRPr="007318E2" w:rsidRDefault="007318E2" w:rsidP="007318E2">
      <w:pPr>
        <w:rPr>
          <w:i/>
        </w:rPr>
      </w:pPr>
    </w:p>
    <w:sectPr w:rsidR="007318E2" w:rsidRPr="0073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2C4E"/>
    <w:multiLevelType w:val="hybridMultilevel"/>
    <w:tmpl w:val="E58EF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3D4573"/>
    <w:multiLevelType w:val="hybridMultilevel"/>
    <w:tmpl w:val="FB36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504952"/>
    <w:multiLevelType w:val="hybridMultilevel"/>
    <w:tmpl w:val="E55CB148"/>
    <w:lvl w:ilvl="0" w:tplc="B35EC3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E2"/>
    <w:rsid w:val="00003CA3"/>
    <w:rsid w:val="00257EC4"/>
    <w:rsid w:val="0031322F"/>
    <w:rsid w:val="004A5BC5"/>
    <w:rsid w:val="00595BFB"/>
    <w:rsid w:val="007318E2"/>
    <w:rsid w:val="00740690"/>
    <w:rsid w:val="008D2308"/>
    <w:rsid w:val="0091754B"/>
    <w:rsid w:val="00B66541"/>
    <w:rsid w:val="00BA736D"/>
    <w:rsid w:val="00C4487F"/>
    <w:rsid w:val="00FA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CD9A"/>
  <w15:docId w15:val="{911FE8FF-C857-4AA9-9638-5D6CA99A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8E2"/>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7616-4979-4726-B3D3-604746BD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2018-08-21T03:33:00Z</dcterms:created>
  <dcterms:modified xsi:type="dcterms:W3CDTF">2018-08-21T03:33:00Z</dcterms:modified>
</cp:coreProperties>
</file>